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76" w:rsidRDefault="00075976" w:rsidP="0007597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AB633A" w:rsidRPr="00E62276" w:rsidRDefault="001C35AA" w:rsidP="00AB633A">
      <w:pPr>
        <w:contextualSpacing/>
        <w:rPr>
          <w:b/>
          <w:sz w:val="24"/>
          <w:szCs w:val="24"/>
        </w:rPr>
      </w:pPr>
      <w:r w:rsidRPr="00E62276">
        <w:rPr>
          <w:b/>
          <w:sz w:val="24"/>
          <w:szCs w:val="24"/>
        </w:rPr>
        <w:t>March 1</w:t>
      </w:r>
      <w:r w:rsidR="002C5970">
        <w:rPr>
          <w:b/>
          <w:sz w:val="24"/>
          <w:szCs w:val="24"/>
        </w:rPr>
        <w:t>8</w:t>
      </w:r>
      <w:r w:rsidRPr="00E62276">
        <w:rPr>
          <w:b/>
          <w:sz w:val="24"/>
          <w:szCs w:val="24"/>
        </w:rPr>
        <w:t>, 2019</w:t>
      </w:r>
    </w:p>
    <w:p w:rsidR="00AB633A" w:rsidRPr="00E62276" w:rsidRDefault="00AB633A" w:rsidP="00AB633A">
      <w:pPr>
        <w:contextualSpacing/>
        <w:rPr>
          <w:b/>
          <w:sz w:val="24"/>
          <w:szCs w:val="24"/>
        </w:rPr>
      </w:pPr>
    </w:p>
    <w:p w:rsidR="00E62276" w:rsidRPr="00E62276" w:rsidRDefault="00324AE6" w:rsidP="00E62276">
      <w:pPr>
        <w:jc w:val="center"/>
        <w:rPr>
          <w:rFonts w:cs="Calibri"/>
          <w:color w:val="000000"/>
          <w:sz w:val="24"/>
          <w:szCs w:val="24"/>
        </w:rPr>
      </w:pPr>
      <w:r w:rsidRPr="00E62276">
        <w:rPr>
          <w:rFonts w:asciiTheme="minorHAnsi" w:hAnsiTheme="minorHAnsi" w:cs="Calibri"/>
          <w:b/>
          <w:sz w:val="24"/>
          <w:szCs w:val="24"/>
        </w:rPr>
        <w:t xml:space="preserve">Subject: </w:t>
      </w:r>
      <w:r w:rsidR="00075976">
        <w:rPr>
          <w:rFonts w:asciiTheme="minorHAnsi" w:hAnsiTheme="minorHAnsi" w:cs="Calibri"/>
          <w:b/>
          <w:sz w:val="24"/>
          <w:szCs w:val="24"/>
        </w:rPr>
        <w:t xml:space="preserve">Receipt of </w:t>
      </w:r>
      <w:r w:rsidR="00E62276" w:rsidRPr="00E62276">
        <w:rPr>
          <w:rFonts w:asciiTheme="minorHAnsi" w:hAnsiTheme="minorHAnsi" w:cs="Calibri"/>
          <w:b/>
          <w:sz w:val="24"/>
          <w:szCs w:val="24"/>
        </w:rPr>
        <w:t xml:space="preserve">Arbitration Award </w:t>
      </w:r>
      <w:r w:rsidR="00075976">
        <w:rPr>
          <w:rFonts w:asciiTheme="minorHAnsi" w:hAnsiTheme="minorHAnsi" w:cs="Calibri"/>
          <w:b/>
          <w:sz w:val="24"/>
          <w:szCs w:val="24"/>
        </w:rPr>
        <w:t>by</w:t>
      </w:r>
      <w:r w:rsidR="00E62276" w:rsidRPr="00E62276">
        <w:rPr>
          <w:rFonts w:asciiTheme="minorHAnsi" w:hAnsiTheme="minorHAnsi" w:cs="Calibri"/>
          <w:b/>
          <w:sz w:val="24"/>
          <w:szCs w:val="24"/>
        </w:rPr>
        <w:t xml:space="preserve"> Ashoka Concessions Limited </w:t>
      </w:r>
      <w:r w:rsidR="00075976">
        <w:rPr>
          <w:rFonts w:asciiTheme="minorHAnsi" w:hAnsiTheme="minorHAnsi" w:cs="Calibri"/>
          <w:b/>
          <w:sz w:val="24"/>
          <w:szCs w:val="24"/>
        </w:rPr>
        <w:t>for</w:t>
      </w:r>
      <w:r w:rsidR="00E62276" w:rsidRPr="00E62276">
        <w:rPr>
          <w:rFonts w:asciiTheme="minorHAnsi" w:hAnsiTheme="minorHAnsi" w:cs="Calibri"/>
          <w:b/>
          <w:sz w:val="24"/>
          <w:szCs w:val="24"/>
        </w:rPr>
        <w:t xml:space="preserve"> PNG Road Project</w:t>
      </w:r>
    </w:p>
    <w:p w:rsidR="00E62276" w:rsidRPr="00E62276" w:rsidRDefault="00E62276" w:rsidP="00E62276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>Ashoka Buildcon Limited (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“</w:t>
      </w:r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>the Company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”</w:t>
      </w:r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 xml:space="preserve">) informs that Ashoka Concessions Limited, </w:t>
      </w:r>
      <w:r w:rsidR="002C5970">
        <w:rPr>
          <w:rFonts w:cstheme="minorHAnsi"/>
          <w:color w:val="333333"/>
          <w:sz w:val="24"/>
          <w:szCs w:val="24"/>
          <w:shd w:val="clear" w:color="auto" w:fill="FFFFFF"/>
        </w:rPr>
        <w:t>a s</w:t>
      </w:r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>ubsidiary of the Com</w:t>
      </w:r>
      <w:bookmarkStart w:id="0" w:name="_GoBack"/>
      <w:bookmarkEnd w:id="0"/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 xml:space="preserve">pany, has </w:t>
      </w:r>
      <w:r w:rsidR="002C5970">
        <w:rPr>
          <w:rFonts w:cstheme="minorHAnsi"/>
          <w:color w:val="333333"/>
          <w:sz w:val="24"/>
          <w:szCs w:val="24"/>
          <w:shd w:val="clear" w:color="auto" w:fill="FFFFFF"/>
        </w:rPr>
        <w:t xml:space="preserve">been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direct</w:t>
      </w:r>
      <w:r w:rsidR="002C5970">
        <w:rPr>
          <w:rFonts w:cstheme="minorHAnsi"/>
          <w:color w:val="333333"/>
          <w:sz w:val="24"/>
          <w:szCs w:val="24"/>
          <w:shd w:val="clear" w:color="auto" w:fill="FFFFFF"/>
        </w:rPr>
        <w:t xml:space="preserve">ed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to pay Rs.</w:t>
      </w:r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 xml:space="preserve">57.33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Crore </w:t>
      </w:r>
      <w:r w:rsidR="002C5970">
        <w:rPr>
          <w:rFonts w:cstheme="minorHAnsi"/>
          <w:color w:val="333333"/>
          <w:sz w:val="24"/>
          <w:szCs w:val="24"/>
          <w:shd w:val="clear" w:color="auto" w:fill="FFFFFF"/>
        </w:rPr>
        <w:t xml:space="preserve">plus interest to </w:t>
      </w:r>
      <w:r>
        <w:rPr>
          <w:rFonts w:cstheme="minorHAnsi"/>
          <w:sz w:val="24"/>
          <w:szCs w:val="24"/>
          <w:shd w:val="clear" w:color="auto" w:fill="FFFFFF"/>
        </w:rPr>
        <w:t xml:space="preserve">L&amp;T Infrastructure </w:t>
      </w:r>
      <w:r w:rsidRPr="00E62276">
        <w:rPr>
          <w:rFonts w:cstheme="minorHAnsi"/>
          <w:sz w:val="24"/>
          <w:szCs w:val="24"/>
          <w:shd w:val="clear" w:color="auto" w:fill="FFFFFF"/>
        </w:rPr>
        <w:t>Development Projects Limited (“</w:t>
      </w:r>
      <w:r>
        <w:rPr>
          <w:rFonts w:cstheme="minorHAnsi"/>
          <w:sz w:val="24"/>
          <w:szCs w:val="24"/>
          <w:shd w:val="clear" w:color="auto" w:fill="FFFFFF"/>
        </w:rPr>
        <w:t>LT</w:t>
      </w:r>
      <w:r w:rsidRPr="00E62276">
        <w:rPr>
          <w:rFonts w:cstheme="minorHAnsi"/>
          <w:sz w:val="24"/>
          <w:szCs w:val="24"/>
          <w:shd w:val="clear" w:color="auto" w:fill="FFFFFF"/>
        </w:rPr>
        <w:t xml:space="preserve">IDPL”) </w:t>
      </w:r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>towards share of shortfall funding of SPV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>-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 xml:space="preserve">PNG </w:t>
      </w:r>
      <w:proofErr w:type="spellStart"/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>Tollway</w:t>
      </w:r>
      <w:proofErr w:type="spellEnd"/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 xml:space="preserve"> Ltd.</w:t>
      </w:r>
    </w:p>
    <w:p w:rsidR="00E62276" w:rsidRPr="00E62276" w:rsidRDefault="00E62276" w:rsidP="00E62276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 xml:space="preserve">PNG </w:t>
      </w:r>
      <w:proofErr w:type="spellStart"/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>Tollway</w:t>
      </w:r>
      <w:proofErr w:type="spellEnd"/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 xml:space="preserve"> Ltd. was running project of Design, Engineering, Finance, Construction, Operation and Maintenance of 6 </w:t>
      </w:r>
      <w:proofErr w:type="spellStart"/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>laning</w:t>
      </w:r>
      <w:proofErr w:type="spellEnd"/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 xml:space="preserve"> of existing 2 </w:t>
      </w:r>
      <w:proofErr w:type="spellStart"/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>laning</w:t>
      </w:r>
      <w:proofErr w:type="spellEnd"/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 xml:space="preserve"> of the </w:t>
      </w:r>
      <w:proofErr w:type="spellStart"/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>Pimpalgaon-Nashik-Gondhe</w:t>
      </w:r>
      <w:proofErr w:type="spellEnd"/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 xml:space="preserve"> section of NH-3 from Km.380.00 to Km.440.00 in the state of Maharashtra under NHDP Phase IIIA on Build Operate and Transfer (BOT) basis, awarded by NHAI (“Project”). Project is terminated by PNG </w:t>
      </w:r>
      <w:proofErr w:type="spellStart"/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>Tollway</w:t>
      </w:r>
      <w:proofErr w:type="spellEnd"/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 xml:space="preserve"> Ltd. on February 25, 2016. L&amp;T IDPL along with it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s</w:t>
      </w:r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 xml:space="preserve"> group companies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own 74% </w:t>
      </w:r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 xml:space="preserve">and Ashoka Concessions Ltd.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owns </w:t>
      </w:r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 xml:space="preserve">26% shareholding of PNG </w:t>
      </w:r>
      <w:proofErr w:type="spellStart"/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>Tollway</w:t>
      </w:r>
      <w:proofErr w:type="spellEnd"/>
      <w:r w:rsidRPr="00E62276">
        <w:rPr>
          <w:rFonts w:cstheme="minorHAnsi"/>
          <w:color w:val="333333"/>
          <w:sz w:val="24"/>
          <w:szCs w:val="24"/>
          <w:shd w:val="clear" w:color="auto" w:fill="FFFFFF"/>
        </w:rPr>
        <w:t xml:space="preserve"> Ltd., respectively.</w:t>
      </w:r>
    </w:p>
    <w:p w:rsidR="002C5970" w:rsidRDefault="002C5970" w:rsidP="00AB633A">
      <w:pPr>
        <w:contextualSpacing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ACL may approach appropriate forum for setting aside the arbitral award against it. </w:t>
      </w:r>
    </w:p>
    <w:p w:rsidR="002C5970" w:rsidRDefault="002C5970" w:rsidP="00AB633A">
      <w:pPr>
        <w:contextualSpacing/>
        <w:rPr>
          <w:rFonts w:cs="Calibri"/>
          <w:color w:val="000000"/>
          <w:sz w:val="24"/>
          <w:szCs w:val="24"/>
        </w:rPr>
      </w:pPr>
    </w:p>
    <w:p w:rsidR="00AB633A" w:rsidRPr="00E62276" w:rsidRDefault="00AB633A" w:rsidP="00AB633A">
      <w:pPr>
        <w:contextualSpacing/>
        <w:rPr>
          <w:rFonts w:cs="Calibri"/>
          <w:color w:val="000000"/>
          <w:sz w:val="24"/>
          <w:szCs w:val="24"/>
        </w:rPr>
      </w:pPr>
      <w:r w:rsidRPr="00E62276">
        <w:rPr>
          <w:rFonts w:cs="Calibri"/>
          <w:color w:val="000000"/>
          <w:sz w:val="24"/>
          <w:szCs w:val="24"/>
        </w:rPr>
        <w:t>This is for your kind information.</w:t>
      </w:r>
    </w:p>
    <w:p w:rsidR="00AB633A" w:rsidRPr="00E62276" w:rsidRDefault="00AB633A" w:rsidP="00AB633A">
      <w:pPr>
        <w:contextualSpacing/>
        <w:rPr>
          <w:rFonts w:cs="Calibri"/>
          <w:color w:val="000000"/>
          <w:sz w:val="24"/>
          <w:szCs w:val="24"/>
        </w:rPr>
      </w:pPr>
    </w:p>
    <w:sectPr w:rsidR="00AB633A" w:rsidRPr="00E62276" w:rsidSect="00AF17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3A"/>
    <w:rsid w:val="00075976"/>
    <w:rsid w:val="000C73DB"/>
    <w:rsid w:val="000E32E0"/>
    <w:rsid w:val="00100D50"/>
    <w:rsid w:val="00112979"/>
    <w:rsid w:val="001C35AA"/>
    <w:rsid w:val="001C490B"/>
    <w:rsid w:val="00254130"/>
    <w:rsid w:val="00296CB2"/>
    <w:rsid w:val="002C5970"/>
    <w:rsid w:val="00324AE6"/>
    <w:rsid w:val="003551C2"/>
    <w:rsid w:val="0038353B"/>
    <w:rsid w:val="003C6685"/>
    <w:rsid w:val="003E18C8"/>
    <w:rsid w:val="003F1C48"/>
    <w:rsid w:val="00410636"/>
    <w:rsid w:val="0043025E"/>
    <w:rsid w:val="004404A4"/>
    <w:rsid w:val="0046043C"/>
    <w:rsid w:val="0048013C"/>
    <w:rsid w:val="00481A09"/>
    <w:rsid w:val="004B61CC"/>
    <w:rsid w:val="005031B1"/>
    <w:rsid w:val="005120B9"/>
    <w:rsid w:val="00596ED0"/>
    <w:rsid w:val="005E28C9"/>
    <w:rsid w:val="006056B1"/>
    <w:rsid w:val="00636D72"/>
    <w:rsid w:val="00682DCB"/>
    <w:rsid w:val="006E5FED"/>
    <w:rsid w:val="00717F7B"/>
    <w:rsid w:val="00743F15"/>
    <w:rsid w:val="0078280B"/>
    <w:rsid w:val="00797CCC"/>
    <w:rsid w:val="007D02FE"/>
    <w:rsid w:val="007E2167"/>
    <w:rsid w:val="008102D6"/>
    <w:rsid w:val="00810A35"/>
    <w:rsid w:val="0081797F"/>
    <w:rsid w:val="00847B9E"/>
    <w:rsid w:val="008B5295"/>
    <w:rsid w:val="008E606B"/>
    <w:rsid w:val="00917333"/>
    <w:rsid w:val="009278BE"/>
    <w:rsid w:val="00932757"/>
    <w:rsid w:val="009B0B74"/>
    <w:rsid w:val="009B3D4F"/>
    <w:rsid w:val="009C165C"/>
    <w:rsid w:val="00AA06A7"/>
    <w:rsid w:val="00AA557C"/>
    <w:rsid w:val="00AA7BEE"/>
    <w:rsid w:val="00AB633A"/>
    <w:rsid w:val="00AF178A"/>
    <w:rsid w:val="00B40BDC"/>
    <w:rsid w:val="00B44097"/>
    <w:rsid w:val="00B458D2"/>
    <w:rsid w:val="00B84EE7"/>
    <w:rsid w:val="00BA7C11"/>
    <w:rsid w:val="00BF6157"/>
    <w:rsid w:val="00C94807"/>
    <w:rsid w:val="00C952E7"/>
    <w:rsid w:val="00CD621E"/>
    <w:rsid w:val="00D63F8F"/>
    <w:rsid w:val="00DA1106"/>
    <w:rsid w:val="00DB0AA8"/>
    <w:rsid w:val="00E17028"/>
    <w:rsid w:val="00E5250E"/>
    <w:rsid w:val="00E62276"/>
    <w:rsid w:val="00E70C1F"/>
    <w:rsid w:val="00E859BC"/>
    <w:rsid w:val="00E90D42"/>
    <w:rsid w:val="00ED6977"/>
    <w:rsid w:val="00EE21DE"/>
    <w:rsid w:val="00F02A38"/>
    <w:rsid w:val="00F229F9"/>
    <w:rsid w:val="00F7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3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1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65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65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5C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E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3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1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65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65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5C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E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Vinod W. Jadhav</cp:lastModifiedBy>
  <cp:revision>7</cp:revision>
  <cp:lastPrinted>2018-09-17T08:26:00Z</cp:lastPrinted>
  <dcterms:created xsi:type="dcterms:W3CDTF">2019-03-16T11:17:00Z</dcterms:created>
  <dcterms:modified xsi:type="dcterms:W3CDTF">2019-03-18T04:28:00Z</dcterms:modified>
</cp:coreProperties>
</file>