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DC" w:rsidRDefault="00D30EDC" w:rsidP="00D30EDC">
      <w:pPr>
        <w:contextualSpacing/>
        <w:rPr>
          <w:rFonts w:cs="Calibri"/>
        </w:rPr>
      </w:pPr>
      <w:r>
        <w:rPr>
          <w:rFonts w:cs="Calibri"/>
        </w:rPr>
        <w:t>To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To</w:t>
      </w:r>
    </w:p>
    <w:p w:rsidR="00D30EDC" w:rsidRDefault="00D30EDC" w:rsidP="00D30EDC">
      <w:pPr>
        <w:contextualSpacing/>
        <w:rPr>
          <w:rFonts w:cs="Calibri"/>
        </w:rPr>
      </w:pPr>
      <w:r>
        <w:rPr>
          <w:rFonts w:cs="Calibri"/>
        </w:rPr>
        <w:t xml:space="preserve">The Manager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>
        <w:rPr>
          <w:rFonts w:cs="Calibri"/>
        </w:rPr>
        <w:t>The</w:t>
      </w:r>
      <w:proofErr w:type="gramEnd"/>
      <w:r>
        <w:rPr>
          <w:rFonts w:cs="Calibri"/>
        </w:rPr>
        <w:t xml:space="preserve"> Manager </w:t>
      </w:r>
    </w:p>
    <w:p w:rsidR="00D30EDC" w:rsidRDefault="00D30EDC" w:rsidP="00D30EDC">
      <w:pPr>
        <w:contextualSpacing/>
        <w:rPr>
          <w:rFonts w:cs="Calibri"/>
        </w:rPr>
      </w:pPr>
      <w:r>
        <w:rPr>
          <w:rFonts w:cs="Calibri"/>
        </w:rPr>
        <w:t>The Department of Corporate Services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>
        <w:rPr>
          <w:rFonts w:cs="Calibri"/>
        </w:rPr>
        <w:t>The</w:t>
      </w:r>
      <w:proofErr w:type="gramEnd"/>
      <w:r>
        <w:rPr>
          <w:rFonts w:cs="Calibri"/>
        </w:rPr>
        <w:t xml:space="preserve"> Listing Department </w:t>
      </w:r>
    </w:p>
    <w:p w:rsidR="00D30EDC" w:rsidRDefault="00D30EDC" w:rsidP="00D30EDC">
      <w:pPr>
        <w:contextualSpacing/>
        <w:rPr>
          <w:rFonts w:cs="Calibri"/>
        </w:rPr>
      </w:pPr>
      <w:r>
        <w:rPr>
          <w:rFonts w:cs="Calibri"/>
        </w:rPr>
        <w:t>BSE Limited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National Stock Exchange of India Limited</w:t>
      </w:r>
    </w:p>
    <w:p w:rsidR="00D30EDC" w:rsidRDefault="00D30EDC" w:rsidP="00D30EDC">
      <w:pPr>
        <w:contextualSpacing/>
        <w:rPr>
          <w:rFonts w:cs="Calibri"/>
        </w:rPr>
      </w:pPr>
      <w:r>
        <w:rPr>
          <w:rFonts w:cs="Calibri"/>
        </w:rPr>
        <w:t xml:space="preserve">Floor 25, P. J. Towers,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Exchange Plaza, </w:t>
      </w:r>
      <w:proofErr w:type="spellStart"/>
      <w:r>
        <w:rPr>
          <w:rFonts w:cs="Calibri"/>
        </w:rPr>
        <w:t>Bandra</w:t>
      </w:r>
      <w:proofErr w:type="spellEnd"/>
      <w:r w:rsidR="00BD1C20">
        <w:rPr>
          <w:rFonts w:cs="Calibri"/>
        </w:rPr>
        <w:t xml:space="preserve"> </w:t>
      </w:r>
      <w:proofErr w:type="spellStart"/>
      <w:r>
        <w:rPr>
          <w:rFonts w:cs="Calibri"/>
        </w:rPr>
        <w:t>Kurla</w:t>
      </w:r>
      <w:proofErr w:type="spellEnd"/>
      <w:r>
        <w:rPr>
          <w:rFonts w:cs="Calibri"/>
        </w:rPr>
        <w:t xml:space="preserve"> Complex,</w:t>
      </w:r>
    </w:p>
    <w:p w:rsidR="00D30EDC" w:rsidRDefault="00D30EDC" w:rsidP="00D30EDC">
      <w:pPr>
        <w:contextualSpacing/>
        <w:rPr>
          <w:rFonts w:cs="Calibri"/>
        </w:rPr>
      </w:pPr>
      <w:proofErr w:type="spellStart"/>
      <w:r>
        <w:rPr>
          <w:rFonts w:cs="Calibri"/>
        </w:rPr>
        <w:t>Dalal</w:t>
      </w:r>
      <w:proofErr w:type="spellEnd"/>
      <w:r>
        <w:rPr>
          <w:rFonts w:cs="Calibri"/>
        </w:rPr>
        <w:t xml:space="preserve"> Street, Mumbai – 400 001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Bandra</w:t>
      </w:r>
      <w:proofErr w:type="spellEnd"/>
      <w:r>
        <w:rPr>
          <w:rFonts w:cs="Calibri"/>
        </w:rPr>
        <w:t xml:space="preserve"> (East), Mumbai – 400 051</w:t>
      </w:r>
      <w:r>
        <w:rPr>
          <w:rFonts w:cs="Calibri"/>
        </w:rPr>
        <w:tab/>
      </w:r>
    </w:p>
    <w:p w:rsidR="00D30EDC" w:rsidRDefault="00D30EDC" w:rsidP="00D30EDC">
      <w:pPr>
        <w:pStyle w:val="Standard"/>
        <w:contextualSpacing/>
        <w:rPr>
          <w:rFonts w:cs="Calibri"/>
          <w:b/>
        </w:rPr>
      </w:pPr>
      <w:r>
        <w:rPr>
          <w:rFonts w:cs="Calibri"/>
          <w:b/>
        </w:rPr>
        <w:t xml:space="preserve">Scrip </w:t>
      </w:r>
      <w:proofErr w:type="gramStart"/>
      <w:r>
        <w:rPr>
          <w:rFonts w:cs="Calibri"/>
          <w:b/>
        </w:rPr>
        <w:t>Code :</w:t>
      </w:r>
      <w:proofErr w:type="gramEnd"/>
      <w:r>
        <w:rPr>
          <w:rFonts w:cs="Calibri"/>
          <w:b/>
        </w:rPr>
        <w:t xml:space="preserve"> 533271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Scrip Symbol : ASHOKA</w:t>
      </w:r>
    </w:p>
    <w:p w:rsidR="00D30EDC" w:rsidRDefault="00D30EDC" w:rsidP="00D30EDC">
      <w:pPr>
        <w:contextualSpacing/>
        <w:jc w:val="center"/>
        <w:rPr>
          <w:rFonts w:cs="Calibri"/>
          <w:b/>
        </w:rPr>
      </w:pPr>
      <w:r>
        <w:rPr>
          <w:rFonts w:cs="Calibri"/>
          <w:b/>
        </w:rPr>
        <w:t xml:space="preserve">Sub: Acquisition of stake in </w:t>
      </w:r>
      <w:proofErr w:type="spellStart"/>
      <w:r>
        <w:rPr>
          <w:rFonts w:cs="Calibri"/>
          <w:b/>
        </w:rPr>
        <w:t>Mudhol</w:t>
      </w:r>
      <w:proofErr w:type="spellEnd"/>
      <w:r w:rsidR="00BD1C20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Nipani</w:t>
      </w:r>
      <w:proofErr w:type="spellEnd"/>
      <w:r>
        <w:rPr>
          <w:rFonts w:cs="Calibri"/>
          <w:b/>
        </w:rPr>
        <w:t xml:space="preserve"> SPV </w:t>
      </w:r>
    </w:p>
    <w:p w:rsidR="00D30EDC" w:rsidRDefault="00D30EDC" w:rsidP="00D30EDC">
      <w:pPr>
        <w:contextualSpacing/>
        <w:rPr>
          <w:rFonts w:cs="Calibri"/>
          <w:b/>
        </w:rPr>
      </w:pPr>
      <w:r w:rsidRPr="00C5511F">
        <w:rPr>
          <w:rFonts w:cs="Calibri"/>
          <w:b/>
        </w:rPr>
        <w:t xml:space="preserve">May </w:t>
      </w:r>
      <w:r w:rsidR="00C5511F" w:rsidRPr="00C5511F">
        <w:rPr>
          <w:rFonts w:cs="Calibri"/>
          <w:b/>
        </w:rPr>
        <w:t>30</w:t>
      </w:r>
      <w:r w:rsidRPr="00C5511F">
        <w:rPr>
          <w:rFonts w:cs="Calibri"/>
          <w:b/>
        </w:rPr>
        <w:t>, 2016</w:t>
      </w:r>
    </w:p>
    <w:p w:rsidR="00D30EDC" w:rsidRDefault="00D30EDC" w:rsidP="00D30EDC">
      <w:pPr>
        <w:contextualSpacing/>
        <w:rPr>
          <w:rFonts w:cs="Calibri"/>
          <w:b/>
        </w:rPr>
      </w:pPr>
    </w:p>
    <w:p w:rsidR="00D30EDC" w:rsidRDefault="00D30EDC" w:rsidP="00D30EDC">
      <w:pPr>
        <w:contextualSpacing/>
        <w:jc w:val="both"/>
      </w:pPr>
      <w:proofErr w:type="spellStart"/>
      <w:r>
        <w:rPr>
          <w:rFonts w:cs="Calibri"/>
        </w:rPr>
        <w:t>Ashoka</w:t>
      </w:r>
      <w:proofErr w:type="spellEnd"/>
      <w:r w:rsidR="00BD1C20">
        <w:rPr>
          <w:rFonts w:cs="Calibri"/>
        </w:rPr>
        <w:t xml:space="preserve"> </w:t>
      </w:r>
      <w:proofErr w:type="spellStart"/>
      <w:r>
        <w:rPr>
          <w:rFonts w:cs="Calibri"/>
        </w:rPr>
        <w:t>Buildcon</w:t>
      </w:r>
      <w:proofErr w:type="spellEnd"/>
      <w:r>
        <w:rPr>
          <w:rFonts w:cs="Calibri"/>
        </w:rPr>
        <w:t xml:space="preserve"> Limited </w:t>
      </w:r>
      <w:r>
        <w:rPr>
          <w:rFonts w:cs="Calibri"/>
          <w:b/>
        </w:rPr>
        <w:t>(“Company”)</w:t>
      </w:r>
      <w:r>
        <w:rPr>
          <w:rFonts w:cs="Calibri"/>
        </w:rPr>
        <w:t xml:space="preserve"> has entered into a share purchase agreement with GVR Infra Projects Limited </w:t>
      </w:r>
      <w:r>
        <w:t xml:space="preserve">by way </w:t>
      </w:r>
      <w:proofErr w:type="gramStart"/>
      <w:r>
        <w:t>of :</w:t>
      </w:r>
      <w:proofErr w:type="gramEnd"/>
    </w:p>
    <w:p w:rsidR="00DC3074" w:rsidRDefault="00DC3074" w:rsidP="00D30EDC">
      <w:pPr>
        <w:contextualSpacing/>
        <w:jc w:val="both"/>
      </w:pPr>
    </w:p>
    <w:p w:rsidR="00D30EDC" w:rsidRDefault="00D30EDC" w:rsidP="00D30EDC">
      <w:pPr>
        <w:contextualSpacing/>
        <w:jc w:val="both"/>
      </w:pPr>
      <w:r>
        <w:t xml:space="preserve">a) </w:t>
      </w:r>
      <w:proofErr w:type="gramStart"/>
      <w:r>
        <w:t>transfer</w:t>
      </w:r>
      <w:proofErr w:type="gramEnd"/>
      <w:r>
        <w:t xml:space="preserve"> of 23% stake </w:t>
      </w:r>
      <w:r>
        <w:rPr>
          <w:rFonts w:cs="Calibri"/>
        </w:rPr>
        <w:t xml:space="preserve">(i.e. 12,702,900 </w:t>
      </w:r>
      <w:r>
        <w:t xml:space="preserve">equity shares of Rs. 10/- each); and </w:t>
      </w:r>
    </w:p>
    <w:p w:rsidR="00D30EDC" w:rsidRDefault="00D30EDC" w:rsidP="00D30EDC">
      <w:pPr>
        <w:contextualSpacing/>
        <w:jc w:val="both"/>
      </w:pPr>
      <w:r>
        <w:t xml:space="preserve">b) </w:t>
      </w:r>
      <w:proofErr w:type="gramStart"/>
      <w:r>
        <w:t>transfer</w:t>
      </w:r>
      <w:proofErr w:type="gramEnd"/>
      <w:r>
        <w:t xml:space="preserve"> of beneficial interest</w:t>
      </w:r>
      <w:r>
        <w:rPr>
          <w:rFonts w:cs="Calibri"/>
        </w:rPr>
        <w:t xml:space="preserve"> of 26% stake (i.e. 14,359,800 </w:t>
      </w:r>
      <w:r>
        <w:t xml:space="preserve">equity shares of Rs. 10/- each) </w:t>
      </w:r>
    </w:p>
    <w:p w:rsidR="00DC3074" w:rsidRDefault="00DC3074" w:rsidP="00D30EDC">
      <w:pPr>
        <w:contextualSpacing/>
        <w:jc w:val="both"/>
        <w:rPr>
          <w:rFonts w:cs="Calibri"/>
        </w:rPr>
      </w:pPr>
    </w:p>
    <w:p w:rsidR="00D30EDC" w:rsidRDefault="00D30EDC" w:rsidP="00DC3074">
      <w:pPr>
        <w:contextualSpacing/>
        <w:jc w:val="both"/>
      </w:pPr>
      <w:proofErr w:type="gramStart"/>
      <w:r>
        <w:rPr>
          <w:rFonts w:cs="Calibri"/>
        </w:rPr>
        <w:t>in</w:t>
      </w:r>
      <w:proofErr w:type="gramEnd"/>
      <w:r w:rsidR="00BD1C20">
        <w:rPr>
          <w:rFonts w:cs="Calibri"/>
        </w:rPr>
        <w:t xml:space="preserve"> </w:t>
      </w:r>
      <w:proofErr w:type="spellStart"/>
      <w:r>
        <w:rPr>
          <w:rFonts w:cs="Calibri"/>
        </w:rPr>
        <w:t>Ashoka</w:t>
      </w:r>
      <w:proofErr w:type="spellEnd"/>
      <w:r>
        <w:rPr>
          <w:rFonts w:cs="Calibri"/>
        </w:rPr>
        <w:t xml:space="preserve"> GVR </w:t>
      </w:r>
      <w:proofErr w:type="spellStart"/>
      <w:r>
        <w:rPr>
          <w:rFonts w:cs="Calibri"/>
        </w:rPr>
        <w:t>Mudhol</w:t>
      </w:r>
      <w:proofErr w:type="spellEnd"/>
      <w:r w:rsidR="00BD1C20">
        <w:rPr>
          <w:rFonts w:cs="Calibri"/>
        </w:rPr>
        <w:t xml:space="preserve"> </w:t>
      </w:r>
      <w:proofErr w:type="spellStart"/>
      <w:r>
        <w:rPr>
          <w:rFonts w:cs="Calibri"/>
        </w:rPr>
        <w:t>Nipani</w:t>
      </w:r>
      <w:proofErr w:type="spellEnd"/>
      <w:r>
        <w:rPr>
          <w:rFonts w:cs="Calibri"/>
        </w:rPr>
        <w:t xml:space="preserve"> Roads Limited </w:t>
      </w:r>
      <w:r>
        <w:rPr>
          <w:rFonts w:cs="Calibri"/>
          <w:b/>
        </w:rPr>
        <w:t>(“AGMNRL”)</w:t>
      </w:r>
      <w:r>
        <w:rPr>
          <w:rFonts w:eastAsia="Times New Roman" w:cs="Arial"/>
          <w:lang w:val="en-AU" w:eastAsia="en-GB"/>
        </w:rPr>
        <w:t xml:space="preserve">for an aggregate consideration of Rs. 35,69,00,000/- (Rupees Thirty Five </w:t>
      </w:r>
      <w:proofErr w:type="spellStart"/>
      <w:r>
        <w:rPr>
          <w:rFonts w:eastAsia="Times New Roman" w:cs="Arial"/>
          <w:lang w:val="en-AU" w:eastAsia="en-GB"/>
        </w:rPr>
        <w:t>Crore</w:t>
      </w:r>
      <w:proofErr w:type="spellEnd"/>
      <w:r>
        <w:rPr>
          <w:rFonts w:eastAsia="Times New Roman" w:cs="Arial"/>
          <w:lang w:val="en-AU" w:eastAsia="en-GB"/>
        </w:rPr>
        <w:t xml:space="preserve"> Sixty Nine </w:t>
      </w:r>
      <w:proofErr w:type="spellStart"/>
      <w:r>
        <w:rPr>
          <w:rFonts w:eastAsia="Times New Roman" w:cs="Arial"/>
          <w:lang w:val="en-AU" w:eastAsia="en-GB"/>
        </w:rPr>
        <w:t>Lacs</w:t>
      </w:r>
      <w:proofErr w:type="spellEnd"/>
      <w:r>
        <w:rPr>
          <w:rFonts w:eastAsia="Times New Roman" w:cs="Arial"/>
          <w:lang w:val="en-AU" w:eastAsia="en-GB"/>
        </w:rPr>
        <w:t xml:space="preserve"> only)</w:t>
      </w:r>
      <w:r>
        <w:rPr>
          <w:b/>
          <w:bCs/>
        </w:rPr>
        <w:t xml:space="preserve">. </w:t>
      </w:r>
      <w:r>
        <w:rPr>
          <w:bCs/>
        </w:rPr>
        <w:t>The</w:t>
      </w:r>
      <w:r>
        <w:t xml:space="preserve"> Company already holds 51% of the issued and paid-up share capital of AGMNRL. </w:t>
      </w:r>
    </w:p>
    <w:p w:rsidR="00D30EDC" w:rsidRDefault="00D30EDC" w:rsidP="00DC3074">
      <w:pPr>
        <w:contextualSpacing/>
      </w:pPr>
    </w:p>
    <w:p w:rsidR="00D30EDC" w:rsidRDefault="00D30EDC" w:rsidP="00D30EDC">
      <w:pPr>
        <w:contextualSpacing/>
        <w:jc w:val="both"/>
      </w:pPr>
      <w:r>
        <w:t xml:space="preserve">The completion of the above transaction is subject to receipt of the certain approvals under the </w:t>
      </w:r>
      <w:r>
        <w:rPr>
          <w:rFonts w:asciiTheme="minorHAnsi" w:hAnsiTheme="minorHAnsi" w:cstheme="minorHAnsi"/>
          <w:kern w:val="22"/>
          <w:lang w:val="en-GB"/>
        </w:rPr>
        <w:t xml:space="preserve">Concessions Agreementand </w:t>
      </w:r>
      <w:r>
        <w:t xml:space="preserve">the </w:t>
      </w:r>
      <w:r w:rsidR="00DC3074">
        <w:t>L</w:t>
      </w:r>
      <w:r>
        <w:t>enders of AGMNRL</w:t>
      </w:r>
      <w:r>
        <w:rPr>
          <w:rFonts w:asciiTheme="minorHAnsi" w:hAnsiTheme="minorHAnsi" w:cstheme="minorHAnsi"/>
          <w:kern w:val="22"/>
          <w:lang w:val="en-GB"/>
        </w:rPr>
        <w:t>.</w:t>
      </w: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color w:val="000000"/>
        </w:rPr>
      </w:pP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Please note that AGMNRL executes the Project viz. </w:t>
      </w:r>
      <w:r>
        <w:rPr>
          <w:rFonts w:asciiTheme="minorHAnsi" w:hAnsiTheme="minorHAnsi" w:cstheme="minorHAnsi"/>
          <w:kern w:val="22"/>
          <w:lang w:val="en-GB"/>
        </w:rPr>
        <w:t xml:space="preserve">Design, Build, Finance, Operate, Maintain and Transfer (DBFOMT) of Existing State Highway (SH18) from </w:t>
      </w:r>
      <w:proofErr w:type="spellStart"/>
      <w:r>
        <w:rPr>
          <w:rFonts w:asciiTheme="minorHAnsi" w:hAnsiTheme="minorHAnsi" w:cstheme="minorHAnsi"/>
          <w:kern w:val="22"/>
          <w:lang w:val="en-GB"/>
        </w:rPr>
        <w:t>Mudhol</w:t>
      </w:r>
      <w:proofErr w:type="spellEnd"/>
      <w:r>
        <w:rPr>
          <w:rFonts w:asciiTheme="minorHAnsi" w:hAnsiTheme="minorHAnsi" w:cstheme="minorHAnsi"/>
          <w:kern w:val="22"/>
          <w:lang w:val="en-GB"/>
        </w:rPr>
        <w:t xml:space="preserve"> - </w:t>
      </w:r>
      <w:proofErr w:type="spellStart"/>
      <w:r>
        <w:rPr>
          <w:rFonts w:asciiTheme="minorHAnsi" w:hAnsiTheme="minorHAnsi" w:cstheme="minorHAnsi"/>
          <w:kern w:val="22"/>
          <w:lang w:val="en-GB"/>
        </w:rPr>
        <w:t>Nippani</w:t>
      </w:r>
      <w:proofErr w:type="spellEnd"/>
      <w:r>
        <w:rPr>
          <w:rFonts w:asciiTheme="minorHAnsi" w:hAnsiTheme="minorHAnsi" w:cstheme="minorHAnsi"/>
          <w:kern w:val="22"/>
          <w:lang w:val="en-GB"/>
        </w:rPr>
        <w:t xml:space="preserve"> – MH Border (Approx. Length 107.937) in the State of Karnataka on Annuity basis.</w:t>
      </w: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color w:val="000000"/>
        </w:rPr>
      </w:pP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This is for your kind information. </w:t>
      </w:r>
    </w:p>
    <w:p w:rsidR="00D30EDC" w:rsidRDefault="00D30EDC" w:rsidP="00D30EDC">
      <w:pPr>
        <w:contextualSpacing/>
        <w:rPr>
          <w:rFonts w:cs="Calibri"/>
          <w:color w:val="000000"/>
        </w:rPr>
      </w:pPr>
    </w:p>
    <w:p w:rsidR="00D30EDC" w:rsidRDefault="00D30EDC" w:rsidP="00D30EDC">
      <w:pPr>
        <w:contextualSpacing/>
        <w:rPr>
          <w:rFonts w:cs="Calibri"/>
          <w:b/>
        </w:rPr>
      </w:pPr>
      <w:r>
        <w:rPr>
          <w:rFonts w:cs="Calibri"/>
          <w:color w:val="000000"/>
        </w:rPr>
        <w:t>Yours sincerely,</w:t>
      </w:r>
    </w:p>
    <w:p w:rsidR="00D30EDC" w:rsidRDefault="00D30EDC" w:rsidP="00D30EDC">
      <w:pPr>
        <w:contextualSpacing/>
        <w:jc w:val="both"/>
        <w:rPr>
          <w:rFonts w:cs="Calibri"/>
          <w:b/>
        </w:rPr>
      </w:pPr>
    </w:p>
    <w:p w:rsidR="00D30EDC" w:rsidRDefault="00D30EDC" w:rsidP="00D30EDC">
      <w:pPr>
        <w:contextualSpacing/>
        <w:jc w:val="both"/>
        <w:rPr>
          <w:rFonts w:cs="Calibri"/>
          <w:b/>
        </w:rPr>
      </w:pPr>
      <w:r>
        <w:rPr>
          <w:rFonts w:cs="Calibri"/>
          <w:b/>
        </w:rPr>
        <w:t xml:space="preserve">For </w:t>
      </w:r>
      <w:proofErr w:type="spellStart"/>
      <w:r>
        <w:rPr>
          <w:rFonts w:cs="Calibri"/>
          <w:b/>
        </w:rPr>
        <w:t>Ashoka</w:t>
      </w:r>
      <w:proofErr w:type="spellEnd"/>
      <w:r w:rsidR="00BD1C20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Buildcon</w:t>
      </w:r>
      <w:proofErr w:type="spellEnd"/>
      <w:r>
        <w:rPr>
          <w:rFonts w:cs="Calibri"/>
          <w:b/>
        </w:rPr>
        <w:t xml:space="preserve"> Limited</w:t>
      </w:r>
    </w:p>
    <w:p w:rsidR="00D30EDC" w:rsidRDefault="00D30EDC" w:rsidP="00D30EDC">
      <w:pPr>
        <w:contextualSpacing/>
        <w:jc w:val="both"/>
        <w:rPr>
          <w:rFonts w:cs="Calibri"/>
          <w:b/>
        </w:rPr>
      </w:pP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b/>
        </w:rPr>
      </w:pP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(</w:t>
      </w:r>
      <w:proofErr w:type="spellStart"/>
      <w:r>
        <w:rPr>
          <w:rFonts w:cs="Calibri"/>
          <w:b/>
        </w:rPr>
        <w:t>Manoj</w:t>
      </w:r>
      <w:proofErr w:type="spellEnd"/>
      <w:r>
        <w:rPr>
          <w:rFonts w:cs="Calibri"/>
          <w:b/>
        </w:rPr>
        <w:t xml:space="preserve"> A. Kulkarni)</w:t>
      </w: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b/>
          <w:bCs/>
        </w:rPr>
      </w:pPr>
      <w:r>
        <w:rPr>
          <w:rFonts w:cs="Calibri"/>
          <w:b/>
        </w:rPr>
        <w:t>Company Secretary &amp; Compliance Officer</w:t>
      </w:r>
    </w:p>
    <w:p w:rsidR="00D30EDC" w:rsidRDefault="00D30EDC" w:rsidP="00D30EDC">
      <w:pPr>
        <w:spacing w:line="240" w:lineRule="auto"/>
        <w:contextualSpacing/>
        <w:jc w:val="both"/>
        <w:rPr>
          <w:rFonts w:cs="Calibri"/>
          <w:b/>
          <w:bCs/>
        </w:rPr>
      </w:pPr>
      <w:proofErr w:type="gramStart"/>
      <w:r>
        <w:rPr>
          <w:rFonts w:cs="Calibri"/>
          <w:b/>
          <w:bCs/>
        </w:rPr>
        <w:t>ICSI Membership No.</w:t>
      </w:r>
      <w:proofErr w:type="gramEnd"/>
      <w:r>
        <w:rPr>
          <w:rFonts w:cs="Calibri"/>
          <w:b/>
          <w:bCs/>
        </w:rPr>
        <w:t xml:space="preserve"> : FCS – 7377</w:t>
      </w:r>
    </w:p>
    <w:p w:rsidR="00D30EDC" w:rsidRDefault="00D30EDC" w:rsidP="00D30EDC">
      <w:pPr>
        <w:spacing w:line="240" w:lineRule="auto"/>
        <w:contextualSpacing/>
        <w:jc w:val="both"/>
      </w:pPr>
      <w:proofErr w:type="gramStart"/>
      <w:r>
        <w:rPr>
          <w:rFonts w:cs="Calibri"/>
          <w:b/>
          <w:bCs/>
        </w:rPr>
        <w:t>Address :</w:t>
      </w:r>
      <w:proofErr w:type="gramEnd"/>
      <w:r>
        <w:rPr>
          <w:rFonts w:cs="Calibri"/>
          <w:b/>
          <w:bCs/>
        </w:rPr>
        <w:t xml:space="preserve"> 3, </w:t>
      </w:r>
      <w:proofErr w:type="spellStart"/>
      <w:r>
        <w:rPr>
          <w:rFonts w:cs="Calibri"/>
          <w:b/>
          <w:bCs/>
        </w:rPr>
        <w:t>Dattakripa</w:t>
      </w:r>
      <w:proofErr w:type="spellEnd"/>
      <w:r>
        <w:rPr>
          <w:rFonts w:cs="Calibri"/>
          <w:b/>
          <w:bCs/>
        </w:rPr>
        <w:t xml:space="preserve"> Apt., </w:t>
      </w:r>
      <w:proofErr w:type="spellStart"/>
      <w:r>
        <w:rPr>
          <w:rFonts w:cs="Calibri"/>
          <w:b/>
          <w:bCs/>
        </w:rPr>
        <w:t>KatheGalli</w:t>
      </w:r>
      <w:proofErr w:type="spellEnd"/>
      <w:r>
        <w:rPr>
          <w:rFonts w:cs="Calibri"/>
          <w:b/>
          <w:bCs/>
        </w:rPr>
        <w:t xml:space="preserve">, </w:t>
      </w:r>
      <w:proofErr w:type="spellStart"/>
      <w:r>
        <w:rPr>
          <w:rFonts w:cs="Calibri"/>
          <w:b/>
          <w:bCs/>
        </w:rPr>
        <w:t>Dwarka</w:t>
      </w:r>
      <w:proofErr w:type="spellEnd"/>
      <w:r>
        <w:rPr>
          <w:rFonts w:cs="Calibri"/>
          <w:b/>
          <w:bCs/>
        </w:rPr>
        <w:t>, Nasik – 422 011</w:t>
      </w:r>
    </w:p>
    <w:p w:rsidR="00D30EDC" w:rsidRDefault="00D30EDC" w:rsidP="00D30EDC">
      <w:pPr>
        <w:contextualSpacing/>
      </w:pPr>
    </w:p>
    <w:p w:rsidR="00D30EDC" w:rsidRPr="001E21DF" w:rsidRDefault="00D30EDC" w:rsidP="00D30EDC">
      <w:pPr>
        <w:contextualSpacing/>
      </w:pPr>
    </w:p>
    <w:p w:rsidR="00B66D8E" w:rsidRDefault="00B66D8E">
      <w:bookmarkStart w:id="0" w:name="_GoBack"/>
      <w:bookmarkEnd w:id="0"/>
    </w:p>
    <w:sectPr w:rsidR="00B66D8E" w:rsidSect="00D30EDC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EDC"/>
    <w:rsid w:val="007A1D69"/>
    <w:rsid w:val="00A542BE"/>
    <w:rsid w:val="00B66D8E"/>
    <w:rsid w:val="00BD1C20"/>
    <w:rsid w:val="00C5511F"/>
    <w:rsid w:val="00D30EDC"/>
    <w:rsid w:val="00DC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DC"/>
    <w:pPr>
      <w:suppressAutoHyphens/>
      <w:spacing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30EDC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DC"/>
    <w:pPr>
      <w:suppressAutoHyphens/>
      <w:spacing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30EDC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4</cp:revision>
  <dcterms:created xsi:type="dcterms:W3CDTF">2016-05-29T09:39:00Z</dcterms:created>
  <dcterms:modified xsi:type="dcterms:W3CDTF">2016-05-30T07:40:00Z</dcterms:modified>
</cp:coreProperties>
</file>